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E2642" w14:textId="77777777" w:rsidR="0073766E" w:rsidRDefault="0073766E">
      <w:pPr>
        <w:spacing w:before="7" w:line="20" w:lineRule="exact"/>
      </w:pPr>
    </w:p>
    <w:tbl>
      <w:tblPr>
        <w:tblW w:w="0" w:type="auto"/>
        <w:tblInd w:w="14" w:type="dxa"/>
        <w:tblLayout w:type="fixed"/>
        <w:tblCellMar>
          <w:left w:w="0" w:type="dxa"/>
          <w:right w:w="0" w:type="dxa"/>
        </w:tblCellMar>
        <w:tblLook w:val="04A0" w:firstRow="1" w:lastRow="0" w:firstColumn="1" w:lastColumn="0" w:noHBand="0" w:noVBand="1"/>
      </w:tblPr>
      <w:tblGrid>
        <w:gridCol w:w="2525"/>
        <w:gridCol w:w="6902"/>
      </w:tblGrid>
      <w:tr w:rsidR="0073766E" w14:paraId="755F981D" w14:textId="77777777">
        <w:trPr>
          <w:trHeight w:hRule="exact" w:val="288"/>
        </w:trPr>
        <w:tc>
          <w:tcPr>
            <w:tcW w:w="2525" w:type="dxa"/>
            <w:tcBorders>
              <w:top w:val="single" w:sz="5" w:space="0" w:color="000000"/>
              <w:left w:val="single" w:sz="5" w:space="0" w:color="000000"/>
              <w:bottom w:val="single" w:sz="5" w:space="0" w:color="000000"/>
              <w:right w:val="single" w:sz="5" w:space="0" w:color="000000"/>
            </w:tcBorders>
            <w:vAlign w:val="center"/>
          </w:tcPr>
          <w:p w14:paraId="7AFEA24A" w14:textId="77777777" w:rsidR="0073766E" w:rsidRPr="00C6365A" w:rsidRDefault="00E743B7">
            <w:pPr>
              <w:spacing w:after="1" w:line="256" w:lineRule="exact"/>
              <w:ind w:left="120"/>
              <w:textAlignment w:val="baseline"/>
              <w:rPr>
                <w:rFonts w:eastAsia="Times New Roman"/>
                <w:color w:val="000000"/>
                <w:sz w:val="24"/>
              </w:rPr>
            </w:pPr>
            <w:r w:rsidRPr="00C6365A">
              <w:rPr>
                <w:rFonts w:eastAsia="Times New Roman"/>
                <w:color w:val="000000"/>
                <w:sz w:val="24"/>
              </w:rPr>
              <w:t>POLICY NAME:</w:t>
            </w:r>
          </w:p>
        </w:tc>
        <w:tc>
          <w:tcPr>
            <w:tcW w:w="6902" w:type="dxa"/>
            <w:tcBorders>
              <w:top w:val="single" w:sz="5" w:space="0" w:color="000000"/>
              <w:left w:val="single" w:sz="5" w:space="0" w:color="000000"/>
              <w:bottom w:val="single" w:sz="5" w:space="0" w:color="000000"/>
              <w:right w:val="single" w:sz="5" w:space="0" w:color="000000"/>
            </w:tcBorders>
            <w:vAlign w:val="center"/>
          </w:tcPr>
          <w:p w14:paraId="15A4FBE1" w14:textId="66BC73DF" w:rsidR="0073766E" w:rsidRDefault="00E743B7">
            <w:pPr>
              <w:spacing w:before="38" w:line="245" w:lineRule="exact"/>
              <w:ind w:left="105"/>
              <w:textAlignment w:val="baseline"/>
              <w:rPr>
                <w:rFonts w:eastAsia="Times New Roman"/>
                <w:b/>
                <w:color w:val="000000"/>
              </w:rPr>
            </w:pPr>
            <w:r w:rsidRPr="00C6365A">
              <w:rPr>
                <w:rFonts w:eastAsia="Times New Roman"/>
                <w:b/>
                <w:color w:val="000000"/>
                <w:sz w:val="24"/>
              </w:rPr>
              <w:t xml:space="preserve">610.02: Paid Absences Due to </w:t>
            </w:r>
            <w:r w:rsidR="006645ED" w:rsidRPr="00C6365A">
              <w:rPr>
                <w:rFonts w:eastAsia="Times New Roman"/>
                <w:b/>
                <w:color w:val="000000"/>
                <w:sz w:val="24"/>
              </w:rPr>
              <w:t xml:space="preserve">On-The-Job </w:t>
            </w:r>
            <w:r w:rsidRPr="00C6365A">
              <w:rPr>
                <w:rFonts w:eastAsia="Times New Roman"/>
                <w:b/>
                <w:color w:val="000000"/>
                <w:sz w:val="24"/>
              </w:rPr>
              <w:t>Injuries</w:t>
            </w:r>
          </w:p>
        </w:tc>
      </w:tr>
      <w:tr w:rsidR="0073766E" w14:paraId="248830D1" w14:textId="77777777">
        <w:trPr>
          <w:trHeight w:hRule="exact" w:val="274"/>
        </w:trPr>
        <w:tc>
          <w:tcPr>
            <w:tcW w:w="2525" w:type="dxa"/>
            <w:tcBorders>
              <w:top w:val="single" w:sz="5" w:space="0" w:color="000000"/>
              <w:left w:val="single" w:sz="5" w:space="0" w:color="000000"/>
              <w:bottom w:val="single" w:sz="5" w:space="0" w:color="000000"/>
              <w:right w:val="single" w:sz="5" w:space="0" w:color="000000"/>
            </w:tcBorders>
            <w:vAlign w:val="center"/>
          </w:tcPr>
          <w:p w14:paraId="6F5B8545" w14:textId="77777777" w:rsidR="0073766E" w:rsidRPr="00C6365A" w:rsidRDefault="00E743B7">
            <w:pPr>
              <w:spacing w:line="255" w:lineRule="exact"/>
              <w:ind w:left="120"/>
              <w:textAlignment w:val="baseline"/>
              <w:rPr>
                <w:rFonts w:eastAsia="Times New Roman"/>
                <w:color w:val="000000"/>
                <w:sz w:val="24"/>
              </w:rPr>
            </w:pPr>
            <w:r w:rsidRPr="00C6365A">
              <w:rPr>
                <w:rFonts w:eastAsia="Times New Roman"/>
                <w:color w:val="000000"/>
                <w:sz w:val="24"/>
              </w:rPr>
              <w:t>EFFECTIVE:</w:t>
            </w:r>
          </w:p>
        </w:tc>
        <w:tc>
          <w:tcPr>
            <w:tcW w:w="6902" w:type="dxa"/>
            <w:tcBorders>
              <w:top w:val="single" w:sz="5" w:space="0" w:color="000000"/>
              <w:left w:val="single" w:sz="5" w:space="0" w:color="000000"/>
              <w:bottom w:val="single" w:sz="5" w:space="0" w:color="000000"/>
              <w:right w:val="single" w:sz="5" w:space="0" w:color="000000"/>
            </w:tcBorders>
            <w:vAlign w:val="center"/>
          </w:tcPr>
          <w:p w14:paraId="2514A845" w14:textId="7B5CC415" w:rsidR="0073766E" w:rsidRDefault="00D4148E">
            <w:pPr>
              <w:spacing w:line="248" w:lineRule="exact"/>
              <w:ind w:left="105"/>
              <w:textAlignment w:val="baseline"/>
              <w:rPr>
                <w:rFonts w:eastAsia="Times New Roman"/>
                <w:color w:val="000000"/>
              </w:rPr>
            </w:pPr>
            <w:r>
              <w:rPr>
                <w:rFonts w:eastAsia="Times New Roman"/>
                <w:color w:val="000000"/>
              </w:rPr>
              <w:t>April 10, 2019</w:t>
            </w:r>
          </w:p>
        </w:tc>
      </w:tr>
      <w:tr w:rsidR="0073766E" w14:paraId="5C51C23B" w14:textId="77777777">
        <w:trPr>
          <w:trHeight w:hRule="exact" w:val="283"/>
        </w:trPr>
        <w:tc>
          <w:tcPr>
            <w:tcW w:w="2525" w:type="dxa"/>
            <w:tcBorders>
              <w:top w:val="single" w:sz="5" w:space="0" w:color="000000"/>
              <w:left w:val="single" w:sz="5" w:space="0" w:color="000000"/>
              <w:bottom w:val="single" w:sz="5" w:space="0" w:color="000000"/>
              <w:right w:val="single" w:sz="5" w:space="0" w:color="000000"/>
            </w:tcBorders>
            <w:vAlign w:val="center"/>
          </w:tcPr>
          <w:p w14:paraId="17C57BEC" w14:textId="77777777" w:rsidR="0073766E" w:rsidRPr="00C6365A" w:rsidRDefault="00E743B7">
            <w:pPr>
              <w:spacing w:after="8" w:line="256" w:lineRule="exact"/>
              <w:ind w:left="120"/>
              <w:textAlignment w:val="baseline"/>
              <w:rPr>
                <w:rFonts w:eastAsia="Times New Roman"/>
                <w:color w:val="000000"/>
                <w:sz w:val="24"/>
              </w:rPr>
            </w:pPr>
            <w:r w:rsidRPr="00C6365A">
              <w:rPr>
                <w:rFonts w:eastAsia="Times New Roman"/>
                <w:color w:val="000000"/>
                <w:sz w:val="24"/>
              </w:rPr>
              <w:t>SUPERSEDES:</w:t>
            </w:r>
          </w:p>
        </w:tc>
        <w:tc>
          <w:tcPr>
            <w:tcW w:w="6902" w:type="dxa"/>
            <w:tcBorders>
              <w:top w:val="single" w:sz="5" w:space="0" w:color="000000"/>
              <w:left w:val="single" w:sz="5" w:space="0" w:color="000000"/>
              <w:bottom w:val="single" w:sz="5" w:space="0" w:color="000000"/>
              <w:right w:val="single" w:sz="5" w:space="0" w:color="000000"/>
            </w:tcBorders>
            <w:vAlign w:val="center"/>
          </w:tcPr>
          <w:p w14:paraId="0E2FD6D8" w14:textId="2C795ED0" w:rsidR="0073766E" w:rsidRDefault="0073766E">
            <w:pPr>
              <w:spacing w:after="2" w:line="256" w:lineRule="exact"/>
              <w:ind w:left="105"/>
              <w:textAlignment w:val="baseline"/>
              <w:rPr>
                <w:rFonts w:eastAsia="Times New Roman"/>
                <w:color w:val="000000"/>
              </w:rPr>
            </w:pPr>
          </w:p>
        </w:tc>
      </w:tr>
      <w:tr w:rsidR="0073766E" w14:paraId="6F240638" w14:textId="77777777">
        <w:trPr>
          <w:trHeight w:hRule="exact" w:val="278"/>
        </w:trPr>
        <w:tc>
          <w:tcPr>
            <w:tcW w:w="2525" w:type="dxa"/>
            <w:tcBorders>
              <w:top w:val="single" w:sz="5" w:space="0" w:color="000000"/>
              <w:left w:val="single" w:sz="5" w:space="0" w:color="000000"/>
              <w:bottom w:val="single" w:sz="5" w:space="0" w:color="000000"/>
              <w:right w:val="single" w:sz="5" w:space="0" w:color="000000"/>
            </w:tcBorders>
            <w:vAlign w:val="center"/>
          </w:tcPr>
          <w:p w14:paraId="47954041" w14:textId="77777777" w:rsidR="0073766E" w:rsidRPr="00C6365A" w:rsidRDefault="00E743B7">
            <w:pPr>
              <w:spacing w:after="1" w:line="256" w:lineRule="exact"/>
              <w:ind w:left="120"/>
              <w:textAlignment w:val="baseline"/>
              <w:rPr>
                <w:rFonts w:eastAsia="Times New Roman"/>
                <w:color w:val="000000"/>
                <w:sz w:val="24"/>
              </w:rPr>
            </w:pPr>
            <w:r w:rsidRPr="00C6365A">
              <w:rPr>
                <w:rFonts w:eastAsia="Times New Roman"/>
                <w:color w:val="000000"/>
                <w:sz w:val="24"/>
              </w:rPr>
              <w:t>SOURCE:</w:t>
            </w:r>
          </w:p>
        </w:tc>
        <w:tc>
          <w:tcPr>
            <w:tcW w:w="6902" w:type="dxa"/>
            <w:tcBorders>
              <w:top w:val="single" w:sz="5" w:space="0" w:color="000000"/>
              <w:left w:val="single" w:sz="5" w:space="0" w:color="000000"/>
              <w:bottom w:val="single" w:sz="5" w:space="0" w:color="000000"/>
              <w:right w:val="single" w:sz="5" w:space="0" w:color="000000"/>
            </w:tcBorders>
            <w:vAlign w:val="center"/>
          </w:tcPr>
          <w:p w14:paraId="43CEC9E4" w14:textId="77777777" w:rsidR="0073766E" w:rsidRDefault="00E743B7">
            <w:pPr>
              <w:spacing w:line="249" w:lineRule="exact"/>
              <w:ind w:left="105"/>
              <w:textAlignment w:val="baseline"/>
              <w:rPr>
                <w:rFonts w:eastAsia="Times New Roman"/>
                <w:i/>
                <w:color w:val="000000"/>
              </w:rPr>
            </w:pPr>
            <w:r w:rsidRPr="00C6365A">
              <w:rPr>
                <w:rFonts w:eastAsia="Times New Roman"/>
                <w:i/>
                <w:color w:val="000000"/>
                <w:sz w:val="24"/>
              </w:rPr>
              <w:t xml:space="preserve">Code of Alabama </w:t>
            </w:r>
            <w:r w:rsidRPr="009D7756">
              <w:rPr>
                <w:rFonts w:eastAsia="Times New Roman"/>
                <w:i/>
                <w:color w:val="000000"/>
                <w:sz w:val="24"/>
              </w:rPr>
              <w:t>16-1-18.1</w:t>
            </w:r>
          </w:p>
        </w:tc>
      </w:tr>
      <w:tr w:rsidR="0073766E" w14:paraId="0DA99A9E" w14:textId="77777777">
        <w:trPr>
          <w:trHeight w:hRule="exact" w:val="288"/>
        </w:trPr>
        <w:tc>
          <w:tcPr>
            <w:tcW w:w="2525" w:type="dxa"/>
            <w:tcBorders>
              <w:top w:val="single" w:sz="5" w:space="0" w:color="000000"/>
              <w:left w:val="single" w:sz="5" w:space="0" w:color="000000"/>
              <w:bottom w:val="single" w:sz="5" w:space="0" w:color="000000"/>
              <w:right w:val="single" w:sz="5" w:space="0" w:color="000000"/>
            </w:tcBorders>
            <w:vAlign w:val="center"/>
          </w:tcPr>
          <w:p w14:paraId="540F7CBE" w14:textId="77777777" w:rsidR="0073766E" w:rsidRPr="00C6365A" w:rsidRDefault="00E743B7">
            <w:pPr>
              <w:spacing w:after="11" w:line="256" w:lineRule="exact"/>
              <w:ind w:left="120"/>
              <w:textAlignment w:val="baseline"/>
              <w:rPr>
                <w:rFonts w:eastAsia="Times New Roman"/>
                <w:color w:val="000000"/>
                <w:sz w:val="24"/>
              </w:rPr>
            </w:pPr>
            <w:r w:rsidRPr="00C6365A">
              <w:rPr>
                <w:rFonts w:eastAsia="Times New Roman"/>
                <w:color w:val="000000"/>
                <w:sz w:val="24"/>
              </w:rPr>
              <w:t>CROSS REFERENCE:</w:t>
            </w:r>
          </w:p>
        </w:tc>
        <w:tc>
          <w:tcPr>
            <w:tcW w:w="6902" w:type="dxa"/>
            <w:tcBorders>
              <w:top w:val="single" w:sz="5" w:space="0" w:color="000000"/>
              <w:left w:val="single" w:sz="5" w:space="0" w:color="000000"/>
              <w:bottom w:val="single" w:sz="5" w:space="0" w:color="000000"/>
              <w:right w:val="single" w:sz="5" w:space="0" w:color="000000"/>
            </w:tcBorders>
          </w:tcPr>
          <w:p w14:paraId="71315C2A" w14:textId="77777777" w:rsidR="0073766E" w:rsidRDefault="00E743B7">
            <w:pPr>
              <w:textAlignment w:val="baseline"/>
              <w:rPr>
                <w:rFonts w:eastAsia="Times New Roman"/>
                <w:color w:val="000000"/>
                <w:sz w:val="24"/>
              </w:rPr>
            </w:pPr>
            <w:r>
              <w:rPr>
                <w:rFonts w:eastAsia="Times New Roman"/>
                <w:color w:val="000000"/>
                <w:sz w:val="24"/>
              </w:rPr>
              <w:t xml:space="preserve"> </w:t>
            </w:r>
          </w:p>
        </w:tc>
      </w:tr>
    </w:tbl>
    <w:p w14:paraId="3E9D4D7B" w14:textId="77777777" w:rsidR="0073766E" w:rsidRDefault="0073766E">
      <w:pPr>
        <w:spacing w:after="260" w:line="20" w:lineRule="exact"/>
      </w:pPr>
    </w:p>
    <w:p w14:paraId="622642AB" w14:textId="7195547E" w:rsidR="00231A63" w:rsidRPr="00CC22CE" w:rsidRDefault="00E743B7">
      <w:pPr>
        <w:numPr>
          <w:ilvl w:val="0"/>
          <w:numId w:val="1"/>
        </w:numPr>
        <w:tabs>
          <w:tab w:val="clear" w:pos="648"/>
          <w:tab w:val="left" w:pos="792"/>
        </w:tabs>
        <w:spacing w:line="267" w:lineRule="exact"/>
        <w:ind w:left="792" w:right="72" w:hanging="648"/>
        <w:jc w:val="both"/>
        <w:textAlignment w:val="baseline"/>
        <w:rPr>
          <w:rFonts w:eastAsia="Times New Roman"/>
          <w:color w:val="000000"/>
          <w:sz w:val="24"/>
          <w:szCs w:val="24"/>
        </w:rPr>
      </w:pPr>
      <w:r w:rsidRPr="00CC22CE">
        <w:rPr>
          <w:rFonts w:eastAsia="Times New Roman"/>
          <w:color w:val="000000"/>
          <w:sz w:val="24"/>
          <w:szCs w:val="24"/>
        </w:rPr>
        <w:t xml:space="preserve">System Presidents are authorized to approve payment of salaries and fringe benefits for </w:t>
      </w:r>
      <w:r w:rsidR="006645ED" w:rsidRPr="00CC22CE">
        <w:rPr>
          <w:rFonts w:eastAsia="Times New Roman"/>
          <w:color w:val="000000"/>
          <w:sz w:val="24"/>
          <w:szCs w:val="24"/>
        </w:rPr>
        <w:t xml:space="preserve">the equivalent of </w:t>
      </w:r>
      <w:r w:rsidRPr="00CC22CE">
        <w:rPr>
          <w:rFonts w:eastAsia="Times New Roman"/>
          <w:color w:val="000000"/>
          <w:sz w:val="24"/>
          <w:szCs w:val="24"/>
        </w:rPr>
        <w:t xml:space="preserve">up to ninety (90) working days for absences arising from </w:t>
      </w:r>
      <w:r w:rsidR="006645ED" w:rsidRPr="00CC22CE">
        <w:rPr>
          <w:rFonts w:eastAsia="Times New Roman"/>
          <w:color w:val="000000"/>
          <w:sz w:val="24"/>
          <w:szCs w:val="24"/>
        </w:rPr>
        <w:t>on-the-job</w:t>
      </w:r>
      <w:r w:rsidRPr="00CC22CE">
        <w:rPr>
          <w:rFonts w:eastAsia="Times New Roman"/>
          <w:color w:val="000000"/>
          <w:sz w:val="24"/>
          <w:szCs w:val="24"/>
        </w:rPr>
        <w:t xml:space="preserve"> injuries to employees</w:t>
      </w:r>
      <w:r w:rsidR="00E644E5" w:rsidRPr="00CC22CE">
        <w:rPr>
          <w:rFonts w:eastAsia="Times New Roman"/>
          <w:color w:val="000000"/>
          <w:sz w:val="24"/>
          <w:szCs w:val="24"/>
        </w:rPr>
        <w:t xml:space="preserve"> when the President has determined that an employee has been injured on the job and cannot return to work as a result of the injury</w:t>
      </w:r>
      <w:r w:rsidRPr="00CC22CE">
        <w:rPr>
          <w:rFonts w:eastAsia="Times New Roman"/>
          <w:color w:val="000000"/>
          <w:sz w:val="24"/>
          <w:szCs w:val="24"/>
        </w:rPr>
        <w:t xml:space="preserve">. </w:t>
      </w:r>
      <w:r w:rsidR="00231A63" w:rsidRPr="00CC22CE">
        <w:rPr>
          <w:rFonts w:eastAsia="Times New Roman"/>
          <w:color w:val="000000"/>
          <w:sz w:val="24"/>
          <w:szCs w:val="24"/>
        </w:rPr>
        <w:t>An on-the-job injury is defined as “a</w:t>
      </w:r>
      <w:r w:rsidR="00231A63" w:rsidRPr="00CC22CE">
        <w:rPr>
          <w:color w:val="000000"/>
          <w:sz w:val="24"/>
          <w:szCs w:val="24"/>
          <w:shd w:val="clear" w:color="auto" w:fill="FFFFFF"/>
        </w:rPr>
        <w:t>ny accident or injury to the employee occurring during the performance of duties or when directed or requested</w:t>
      </w:r>
      <w:bookmarkStart w:id="0" w:name="_GoBack"/>
      <w:bookmarkEnd w:id="0"/>
      <w:r w:rsidR="00231A63" w:rsidRPr="00CC22CE">
        <w:rPr>
          <w:color w:val="000000"/>
          <w:sz w:val="24"/>
          <w:szCs w:val="24"/>
          <w:shd w:val="clear" w:color="auto" w:fill="FFFFFF"/>
        </w:rPr>
        <w:t xml:space="preserve"> by the employer to be on the property of the employer which prevents the employee from working or returning to his or her job.”</w:t>
      </w:r>
    </w:p>
    <w:p w14:paraId="3C60E4F8" w14:textId="77777777" w:rsidR="00231A63" w:rsidRPr="00CC22CE" w:rsidRDefault="00231A63" w:rsidP="00CC22CE">
      <w:pPr>
        <w:tabs>
          <w:tab w:val="left" w:pos="648"/>
          <w:tab w:val="left" w:pos="792"/>
        </w:tabs>
        <w:spacing w:line="267" w:lineRule="exact"/>
        <w:ind w:left="792" w:right="72"/>
        <w:jc w:val="both"/>
        <w:textAlignment w:val="baseline"/>
        <w:rPr>
          <w:rFonts w:eastAsia="Times New Roman"/>
          <w:color w:val="000000"/>
          <w:sz w:val="24"/>
          <w:szCs w:val="24"/>
        </w:rPr>
      </w:pPr>
    </w:p>
    <w:p w14:paraId="33B2365C" w14:textId="08D760CF" w:rsidR="0073766E" w:rsidRPr="00CC22CE" w:rsidRDefault="00E743B7">
      <w:pPr>
        <w:numPr>
          <w:ilvl w:val="0"/>
          <w:numId w:val="1"/>
        </w:numPr>
        <w:tabs>
          <w:tab w:val="clear" w:pos="648"/>
          <w:tab w:val="left" w:pos="792"/>
        </w:tabs>
        <w:spacing w:line="267" w:lineRule="exact"/>
        <w:ind w:left="792" w:right="72" w:hanging="648"/>
        <w:jc w:val="both"/>
        <w:textAlignment w:val="baseline"/>
        <w:rPr>
          <w:rFonts w:eastAsia="Times New Roman"/>
          <w:color w:val="000000"/>
          <w:sz w:val="24"/>
          <w:szCs w:val="24"/>
        </w:rPr>
      </w:pPr>
      <w:r w:rsidRPr="00CC22CE">
        <w:rPr>
          <w:rFonts w:eastAsia="Times New Roman"/>
          <w:color w:val="000000"/>
          <w:sz w:val="24"/>
          <w:szCs w:val="24"/>
        </w:rPr>
        <w:t xml:space="preserve">Continuation of salary and fringe benefits for the appropriate number of working days shall be consistent with the employee's injury and the subsequent absence from work resulting from the injury. This policy shall apply to temporary disability of the employee as applicable to the </w:t>
      </w:r>
      <w:r w:rsidR="00E644E5" w:rsidRPr="00CC22CE">
        <w:rPr>
          <w:rFonts w:eastAsia="Times New Roman"/>
          <w:color w:val="000000"/>
          <w:sz w:val="24"/>
          <w:szCs w:val="24"/>
        </w:rPr>
        <w:t>on-the-</w:t>
      </w:r>
      <w:r w:rsidRPr="00CC22CE">
        <w:rPr>
          <w:rFonts w:eastAsia="Times New Roman"/>
          <w:color w:val="000000"/>
          <w:sz w:val="24"/>
          <w:szCs w:val="24"/>
        </w:rPr>
        <w:t>job injury.</w:t>
      </w:r>
      <w:r w:rsidR="006645ED" w:rsidRPr="00CC22CE">
        <w:rPr>
          <w:rFonts w:eastAsia="Times New Roman"/>
          <w:color w:val="000000"/>
          <w:sz w:val="24"/>
          <w:szCs w:val="24"/>
        </w:rPr>
        <w:t xml:space="preserve">  In no event shall the salary and fringe benefits continuation provided by this policy exceed the equivalent of 90 working days.</w:t>
      </w:r>
    </w:p>
    <w:p w14:paraId="56DC369F" w14:textId="0F469BA6" w:rsidR="0073766E" w:rsidRPr="00CC22CE" w:rsidRDefault="00E743B7">
      <w:pPr>
        <w:numPr>
          <w:ilvl w:val="0"/>
          <w:numId w:val="1"/>
        </w:numPr>
        <w:tabs>
          <w:tab w:val="clear" w:pos="648"/>
          <w:tab w:val="left" w:pos="792"/>
        </w:tabs>
        <w:spacing w:before="274" w:line="270" w:lineRule="exact"/>
        <w:ind w:left="792" w:right="72" w:hanging="648"/>
        <w:jc w:val="both"/>
        <w:textAlignment w:val="baseline"/>
        <w:rPr>
          <w:rFonts w:eastAsia="Times New Roman"/>
          <w:color w:val="000000"/>
          <w:spacing w:val="-1"/>
          <w:sz w:val="24"/>
          <w:szCs w:val="24"/>
        </w:rPr>
      </w:pPr>
      <w:r w:rsidRPr="00CC22CE">
        <w:rPr>
          <w:rFonts w:eastAsia="Times New Roman"/>
          <w:color w:val="000000"/>
          <w:spacing w:val="-1"/>
          <w:sz w:val="24"/>
          <w:szCs w:val="24"/>
        </w:rPr>
        <w:t xml:space="preserve">The President/designee </w:t>
      </w:r>
      <w:r w:rsidR="006645ED" w:rsidRPr="00CC22CE">
        <w:rPr>
          <w:rFonts w:eastAsia="Times New Roman"/>
          <w:color w:val="000000"/>
          <w:spacing w:val="-1"/>
          <w:sz w:val="24"/>
          <w:szCs w:val="24"/>
        </w:rPr>
        <w:t xml:space="preserve">shall </w:t>
      </w:r>
      <w:r w:rsidRPr="00CC22CE">
        <w:rPr>
          <w:rFonts w:eastAsia="Times New Roman"/>
          <w:color w:val="000000"/>
          <w:spacing w:val="-1"/>
          <w:sz w:val="24"/>
          <w:szCs w:val="24"/>
        </w:rPr>
        <w:t xml:space="preserve">require medical certification from the employee's </w:t>
      </w:r>
      <w:r w:rsidR="006645ED" w:rsidRPr="00CC22CE">
        <w:rPr>
          <w:rFonts w:eastAsia="Times New Roman"/>
          <w:color w:val="000000"/>
          <w:spacing w:val="-1"/>
          <w:sz w:val="24"/>
          <w:szCs w:val="24"/>
        </w:rPr>
        <w:t>licensed healthcare provider</w:t>
      </w:r>
      <w:r w:rsidRPr="00CC22CE">
        <w:rPr>
          <w:rFonts w:eastAsia="Times New Roman"/>
          <w:color w:val="000000"/>
          <w:spacing w:val="-1"/>
          <w:sz w:val="24"/>
          <w:szCs w:val="24"/>
        </w:rPr>
        <w:t xml:space="preserve"> that the employee was injured and cannot return to work as a result of the injury. The President/designee may, within </w:t>
      </w:r>
      <w:r w:rsidR="006645ED" w:rsidRPr="00CC22CE">
        <w:rPr>
          <w:rFonts w:eastAsia="Times New Roman"/>
          <w:color w:val="000000"/>
          <w:spacing w:val="-1"/>
          <w:sz w:val="24"/>
          <w:szCs w:val="24"/>
        </w:rPr>
        <w:t xml:space="preserve">his/her </w:t>
      </w:r>
      <w:r w:rsidRPr="00CC22CE">
        <w:rPr>
          <w:rFonts w:eastAsia="Times New Roman"/>
          <w:color w:val="000000"/>
          <w:spacing w:val="-1"/>
          <w:sz w:val="24"/>
          <w:szCs w:val="24"/>
        </w:rPr>
        <w:t xml:space="preserve">discretion, require a second opinion from another </w:t>
      </w:r>
      <w:r w:rsidR="006645ED" w:rsidRPr="00CC22CE">
        <w:rPr>
          <w:rFonts w:eastAsia="Times New Roman"/>
          <w:color w:val="000000"/>
          <w:spacing w:val="-1"/>
          <w:sz w:val="24"/>
          <w:szCs w:val="24"/>
        </w:rPr>
        <w:t xml:space="preserve">licensed healthcare provider </w:t>
      </w:r>
      <w:r w:rsidRPr="00CC22CE">
        <w:rPr>
          <w:rFonts w:eastAsia="Times New Roman"/>
          <w:color w:val="000000"/>
          <w:spacing w:val="-1"/>
          <w:sz w:val="24"/>
          <w:szCs w:val="24"/>
        </w:rPr>
        <w:t xml:space="preserve">at the expense of the institution. The President/designee may require a statement from the </w:t>
      </w:r>
      <w:r w:rsidR="006645ED" w:rsidRPr="00CC22CE">
        <w:rPr>
          <w:rFonts w:eastAsia="Times New Roman"/>
          <w:color w:val="000000"/>
          <w:spacing w:val="-1"/>
          <w:sz w:val="24"/>
          <w:szCs w:val="24"/>
        </w:rPr>
        <w:t>licensed healthcare provider</w:t>
      </w:r>
      <w:r w:rsidRPr="00CC22CE">
        <w:rPr>
          <w:rFonts w:eastAsia="Times New Roman"/>
          <w:color w:val="000000"/>
          <w:spacing w:val="-1"/>
          <w:sz w:val="24"/>
          <w:szCs w:val="24"/>
        </w:rPr>
        <w:t xml:space="preserve"> that there is a reasonable expectation that the employee will be able to return to work</w:t>
      </w:r>
      <w:r w:rsidR="006645ED" w:rsidRPr="00CC22CE">
        <w:rPr>
          <w:rFonts w:eastAsia="Times New Roman"/>
          <w:color w:val="000000"/>
          <w:spacing w:val="-1"/>
          <w:sz w:val="24"/>
          <w:szCs w:val="24"/>
        </w:rPr>
        <w:t xml:space="preserve"> and the time frame for such return</w:t>
      </w:r>
      <w:r w:rsidRPr="00CC22CE">
        <w:rPr>
          <w:rFonts w:eastAsia="Times New Roman"/>
          <w:color w:val="000000"/>
          <w:spacing w:val="-1"/>
          <w:sz w:val="24"/>
          <w:szCs w:val="24"/>
        </w:rPr>
        <w:t>.</w:t>
      </w:r>
    </w:p>
    <w:p w14:paraId="59284B60" w14:textId="4E067566" w:rsidR="0073766E" w:rsidRPr="00CC22CE" w:rsidRDefault="006645ED">
      <w:pPr>
        <w:numPr>
          <w:ilvl w:val="0"/>
          <w:numId w:val="1"/>
        </w:numPr>
        <w:tabs>
          <w:tab w:val="clear" w:pos="648"/>
          <w:tab w:val="left" w:pos="792"/>
        </w:tabs>
        <w:spacing w:before="269" w:line="268" w:lineRule="exact"/>
        <w:ind w:left="792" w:right="72" w:hanging="648"/>
        <w:jc w:val="both"/>
        <w:textAlignment w:val="baseline"/>
        <w:rPr>
          <w:rFonts w:eastAsia="Times New Roman"/>
          <w:color w:val="000000"/>
          <w:sz w:val="24"/>
          <w:szCs w:val="24"/>
        </w:rPr>
      </w:pPr>
      <w:r w:rsidRPr="00CC22CE">
        <w:rPr>
          <w:rFonts w:eastAsia="Times New Roman"/>
          <w:color w:val="000000"/>
          <w:sz w:val="24"/>
          <w:szCs w:val="24"/>
        </w:rPr>
        <w:t xml:space="preserve">Accrued </w:t>
      </w:r>
      <w:r w:rsidR="00E743B7" w:rsidRPr="00CC22CE">
        <w:rPr>
          <w:rFonts w:eastAsia="Times New Roman"/>
          <w:color w:val="000000"/>
          <w:sz w:val="24"/>
          <w:szCs w:val="24"/>
        </w:rPr>
        <w:t>leave shall not be deducted from the employee's account if absence from work results from an on-the-job injury</w:t>
      </w:r>
      <w:r w:rsidR="00E644E5" w:rsidRPr="00CC22CE">
        <w:rPr>
          <w:rFonts w:eastAsia="Times New Roman"/>
          <w:color w:val="000000"/>
          <w:sz w:val="24"/>
          <w:szCs w:val="24"/>
        </w:rPr>
        <w:t>,</w:t>
      </w:r>
      <w:r w:rsidRPr="00CC22CE">
        <w:rPr>
          <w:rFonts w:eastAsia="Times New Roman"/>
          <w:color w:val="000000"/>
          <w:sz w:val="24"/>
          <w:szCs w:val="24"/>
        </w:rPr>
        <w:t xml:space="preserve"> unless the absence exceeds the authorized amount granted under Section 1 and the employee requests such leave.</w:t>
      </w:r>
    </w:p>
    <w:p w14:paraId="79E08500" w14:textId="68D2AA56" w:rsidR="0073766E" w:rsidRPr="00CC22CE" w:rsidRDefault="00E743B7">
      <w:pPr>
        <w:numPr>
          <w:ilvl w:val="0"/>
          <w:numId w:val="1"/>
        </w:numPr>
        <w:tabs>
          <w:tab w:val="clear" w:pos="648"/>
          <w:tab w:val="left" w:pos="792"/>
        </w:tabs>
        <w:spacing w:before="275" w:line="269" w:lineRule="exact"/>
        <w:ind w:left="792" w:right="72" w:hanging="648"/>
        <w:jc w:val="both"/>
        <w:textAlignment w:val="baseline"/>
        <w:rPr>
          <w:rFonts w:eastAsia="Times New Roman"/>
          <w:color w:val="000000"/>
          <w:sz w:val="24"/>
          <w:szCs w:val="24"/>
        </w:rPr>
      </w:pPr>
      <w:r w:rsidRPr="00CC22CE">
        <w:rPr>
          <w:rFonts w:eastAsia="Times New Roman"/>
          <w:color w:val="000000"/>
          <w:sz w:val="24"/>
          <w:szCs w:val="24"/>
        </w:rPr>
        <w:t xml:space="preserve">The President/designee shall inform </w:t>
      </w:r>
      <w:r w:rsidR="006645ED" w:rsidRPr="00CC22CE">
        <w:rPr>
          <w:rFonts w:eastAsia="Times New Roman"/>
          <w:color w:val="000000"/>
          <w:sz w:val="24"/>
          <w:szCs w:val="24"/>
        </w:rPr>
        <w:t xml:space="preserve">in writing </w:t>
      </w:r>
      <w:r w:rsidRPr="00CC22CE">
        <w:rPr>
          <w:rFonts w:eastAsia="Times New Roman"/>
          <w:color w:val="000000"/>
          <w:sz w:val="24"/>
          <w:szCs w:val="24"/>
        </w:rPr>
        <w:t xml:space="preserve">the employee who is injured on the job of the employee's rights to </w:t>
      </w:r>
      <w:r w:rsidR="00E644E5" w:rsidRPr="00CC22CE">
        <w:rPr>
          <w:rFonts w:eastAsia="Times New Roman"/>
          <w:color w:val="000000"/>
          <w:sz w:val="24"/>
          <w:szCs w:val="24"/>
        </w:rPr>
        <w:t xml:space="preserve">appear before the State Board of Adjustment and to </w:t>
      </w:r>
      <w:r w:rsidRPr="00CC22CE">
        <w:rPr>
          <w:rFonts w:eastAsia="Times New Roman"/>
          <w:color w:val="000000"/>
          <w:sz w:val="24"/>
          <w:szCs w:val="24"/>
        </w:rPr>
        <w:t xml:space="preserve">claim unreimbursed medical expenses and costs through the State Board of Adjustment and shall inform the injured employee regarding applicable </w:t>
      </w:r>
      <w:r w:rsidR="006645ED" w:rsidRPr="00CC22CE">
        <w:rPr>
          <w:rFonts w:eastAsia="Times New Roman"/>
          <w:color w:val="000000"/>
          <w:sz w:val="24"/>
          <w:szCs w:val="24"/>
        </w:rPr>
        <w:t>ACCS Board of Trustees</w:t>
      </w:r>
      <w:r w:rsidRPr="00CC22CE">
        <w:rPr>
          <w:rFonts w:eastAsia="Times New Roman"/>
          <w:color w:val="000000"/>
          <w:sz w:val="24"/>
          <w:szCs w:val="24"/>
        </w:rPr>
        <w:t xml:space="preserve"> policies. Such notification shall be made within thirty (30) calendar days of notice of the injury.</w:t>
      </w:r>
    </w:p>
    <w:p w14:paraId="65CCB935" w14:textId="5FB74896" w:rsidR="00231A63" w:rsidRPr="00CC22CE" w:rsidRDefault="00E743B7">
      <w:pPr>
        <w:numPr>
          <w:ilvl w:val="0"/>
          <w:numId w:val="1"/>
        </w:numPr>
        <w:tabs>
          <w:tab w:val="clear" w:pos="648"/>
          <w:tab w:val="left" w:pos="792"/>
        </w:tabs>
        <w:spacing w:before="271" w:line="270" w:lineRule="exact"/>
        <w:ind w:left="792" w:right="72" w:hanging="648"/>
        <w:jc w:val="both"/>
        <w:textAlignment w:val="baseline"/>
        <w:rPr>
          <w:rFonts w:eastAsia="Times New Roman"/>
          <w:color w:val="000000"/>
          <w:sz w:val="24"/>
          <w:szCs w:val="24"/>
        </w:rPr>
      </w:pPr>
      <w:r w:rsidRPr="00CC22CE">
        <w:rPr>
          <w:rFonts w:eastAsia="Times New Roman"/>
          <w:color w:val="000000"/>
          <w:sz w:val="24"/>
          <w:szCs w:val="24"/>
        </w:rPr>
        <w:t>Eligibility for salary and benefits under this policy is contingent upon proper notification by the injured employee to the President</w:t>
      </w:r>
      <w:r w:rsidR="00231A63" w:rsidRPr="00CC22CE">
        <w:rPr>
          <w:rFonts w:eastAsia="Times New Roman"/>
          <w:color w:val="000000"/>
          <w:sz w:val="24"/>
          <w:szCs w:val="24"/>
        </w:rPr>
        <w:t xml:space="preserve"> </w:t>
      </w:r>
      <w:r w:rsidRPr="00CC22CE">
        <w:rPr>
          <w:rFonts w:eastAsia="Times New Roman"/>
          <w:color w:val="000000"/>
          <w:sz w:val="24"/>
          <w:szCs w:val="24"/>
        </w:rPr>
        <w:t xml:space="preserve">within twenty-four (24) hours after the occurrence of the injury. </w:t>
      </w:r>
      <w:r w:rsidR="00231A63" w:rsidRPr="00CC22CE">
        <w:rPr>
          <w:rFonts w:eastAsia="Times New Roman"/>
          <w:color w:val="000000"/>
          <w:sz w:val="24"/>
          <w:szCs w:val="24"/>
        </w:rPr>
        <w:t>In no event will this policy be utilized if notification is not made by the employee</w:t>
      </w:r>
      <w:r w:rsidR="00650718" w:rsidRPr="00CC22CE">
        <w:rPr>
          <w:rFonts w:eastAsia="Times New Roman"/>
          <w:color w:val="000000"/>
          <w:sz w:val="24"/>
          <w:szCs w:val="24"/>
        </w:rPr>
        <w:t xml:space="preserve"> or the employee’s representative</w:t>
      </w:r>
      <w:r w:rsidR="00231A63" w:rsidRPr="00CC22CE">
        <w:rPr>
          <w:rFonts w:eastAsia="Times New Roman"/>
          <w:color w:val="000000"/>
          <w:sz w:val="24"/>
          <w:szCs w:val="24"/>
        </w:rPr>
        <w:t xml:space="preserve"> within five (5) </w:t>
      </w:r>
      <w:r w:rsidR="00E644E5" w:rsidRPr="00CC22CE">
        <w:rPr>
          <w:rFonts w:eastAsia="Times New Roman"/>
          <w:color w:val="000000"/>
          <w:sz w:val="24"/>
          <w:szCs w:val="24"/>
        </w:rPr>
        <w:t xml:space="preserve">work </w:t>
      </w:r>
      <w:r w:rsidR="00231A63" w:rsidRPr="00CC22CE">
        <w:rPr>
          <w:rFonts w:eastAsia="Times New Roman"/>
          <w:color w:val="000000"/>
          <w:sz w:val="24"/>
          <w:szCs w:val="24"/>
        </w:rPr>
        <w:t xml:space="preserve"> days of the injury.</w:t>
      </w:r>
    </w:p>
    <w:p w14:paraId="0D101527" w14:textId="5A34F7C4" w:rsidR="0073766E" w:rsidRPr="00CC22CE" w:rsidRDefault="00181397" w:rsidP="00CC22CE">
      <w:pPr>
        <w:numPr>
          <w:ilvl w:val="0"/>
          <w:numId w:val="1"/>
        </w:numPr>
        <w:tabs>
          <w:tab w:val="clear" w:pos="648"/>
          <w:tab w:val="left" w:pos="792"/>
        </w:tabs>
        <w:spacing w:before="271" w:line="270" w:lineRule="exact"/>
        <w:ind w:left="792" w:right="72" w:hanging="648"/>
        <w:jc w:val="both"/>
        <w:textAlignment w:val="baseline"/>
        <w:rPr>
          <w:rFonts w:eastAsia="Times New Roman"/>
          <w:color w:val="000000"/>
          <w:sz w:val="24"/>
          <w:szCs w:val="24"/>
        </w:rPr>
      </w:pPr>
      <w:r w:rsidRPr="00CC22CE">
        <w:rPr>
          <w:sz w:val="24"/>
          <w:szCs w:val="24"/>
        </w:rPr>
        <w:t>External contractors, consultants, work-study students, and interns are not employees for the purposes of this policy.</w:t>
      </w:r>
    </w:p>
    <w:sectPr w:rsidR="0073766E" w:rsidRPr="00CC22CE" w:rsidSect="00CC22C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B40AD" w14:textId="77777777" w:rsidR="005A2787" w:rsidRDefault="005A2787" w:rsidP="00056454">
      <w:r>
        <w:separator/>
      </w:r>
    </w:p>
  </w:endnote>
  <w:endnote w:type="continuationSeparator" w:id="0">
    <w:p w14:paraId="179D4E06" w14:textId="77777777" w:rsidR="005A2787" w:rsidRDefault="005A2787" w:rsidP="00056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0FDA5" w14:textId="77777777" w:rsidR="00056454" w:rsidRDefault="000564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0281F" w14:textId="77777777" w:rsidR="00056454" w:rsidRDefault="000564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70B62" w14:textId="77777777" w:rsidR="00056454" w:rsidRDefault="00056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171CC" w14:textId="77777777" w:rsidR="005A2787" w:rsidRDefault="005A2787" w:rsidP="00056454">
      <w:r>
        <w:separator/>
      </w:r>
    </w:p>
  </w:footnote>
  <w:footnote w:type="continuationSeparator" w:id="0">
    <w:p w14:paraId="5FF7C54B" w14:textId="77777777" w:rsidR="005A2787" w:rsidRDefault="005A2787" w:rsidP="00056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C80D6" w14:textId="77777777" w:rsidR="00056454" w:rsidRDefault="000564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3EF04" w14:textId="7E88C1BD" w:rsidR="00056454" w:rsidRDefault="000564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D2D50" w14:textId="77777777" w:rsidR="00056454" w:rsidRDefault="000564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743353"/>
    <w:multiLevelType w:val="multilevel"/>
    <w:tmpl w:val="5964ACF8"/>
    <w:lvl w:ilvl="0">
      <w:start w:val="1"/>
      <w:numFmt w:val="decimal"/>
      <w:lvlText w:val="%1."/>
      <w:lvlJc w:val="left"/>
      <w:pPr>
        <w:tabs>
          <w:tab w:val="left" w:pos="648"/>
        </w:tabs>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66E"/>
    <w:rsid w:val="00056454"/>
    <w:rsid w:val="00181397"/>
    <w:rsid w:val="00231A63"/>
    <w:rsid w:val="002464F5"/>
    <w:rsid w:val="003B79FD"/>
    <w:rsid w:val="004D2689"/>
    <w:rsid w:val="005A2787"/>
    <w:rsid w:val="00650718"/>
    <w:rsid w:val="006645ED"/>
    <w:rsid w:val="006D34FE"/>
    <w:rsid w:val="0073766E"/>
    <w:rsid w:val="007D13F3"/>
    <w:rsid w:val="009C6059"/>
    <w:rsid w:val="009D7756"/>
    <w:rsid w:val="00C6365A"/>
    <w:rsid w:val="00CA4E0B"/>
    <w:rsid w:val="00CC22CE"/>
    <w:rsid w:val="00D4148E"/>
    <w:rsid w:val="00E644E5"/>
    <w:rsid w:val="00E743B7"/>
    <w:rsid w:val="00E91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515A2"/>
  <w15:docId w15:val="{AFB07E78-1B29-418E-8B07-09EAC7867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5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5ED"/>
    <w:rPr>
      <w:rFonts w:ascii="Segoe UI" w:hAnsi="Segoe UI" w:cs="Segoe UI"/>
      <w:sz w:val="18"/>
      <w:szCs w:val="18"/>
    </w:rPr>
  </w:style>
  <w:style w:type="paragraph" w:styleId="Header">
    <w:name w:val="header"/>
    <w:basedOn w:val="Normal"/>
    <w:link w:val="HeaderChar"/>
    <w:uiPriority w:val="99"/>
    <w:unhideWhenUsed/>
    <w:rsid w:val="00056454"/>
    <w:pPr>
      <w:tabs>
        <w:tab w:val="center" w:pos="4680"/>
        <w:tab w:val="right" w:pos="9360"/>
      </w:tabs>
    </w:pPr>
  </w:style>
  <w:style w:type="character" w:customStyle="1" w:styleId="HeaderChar">
    <w:name w:val="Header Char"/>
    <w:basedOn w:val="DefaultParagraphFont"/>
    <w:link w:val="Header"/>
    <w:uiPriority w:val="99"/>
    <w:rsid w:val="00056454"/>
  </w:style>
  <w:style w:type="paragraph" w:styleId="Footer">
    <w:name w:val="footer"/>
    <w:basedOn w:val="Normal"/>
    <w:link w:val="FooterChar"/>
    <w:uiPriority w:val="99"/>
    <w:unhideWhenUsed/>
    <w:rsid w:val="00056454"/>
    <w:pPr>
      <w:tabs>
        <w:tab w:val="center" w:pos="4680"/>
        <w:tab w:val="right" w:pos="9360"/>
      </w:tabs>
    </w:pPr>
  </w:style>
  <w:style w:type="character" w:customStyle="1" w:styleId="FooterChar">
    <w:name w:val="Footer Char"/>
    <w:basedOn w:val="DefaultParagraphFont"/>
    <w:link w:val="Footer"/>
    <w:uiPriority w:val="99"/>
    <w:rsid w:val="00056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O'Donnell</dc:creator>
  <cp:lastModifiedBy>Sarah Owes</cp:lastModifiedBy>
  <cp:revision>5</cp:revision>
  <dcterms:created xsi:type="dcterms:W3CDTF">2019-02-01T16:38:00Z</dcterms:created>
  <dcterms:modified xsi:type="dcterms:W3CDTF">2019-04-11T14:04:00Z</dcterms:modified>
</cp:coreProperties>
</file>