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835"/>
      </w:tblGrid>
      <w:tr w:rsidR="008D79CA" w:rsidRPr="008D79CA" w14:paraId="28C6757D" w14:textId="77777777" w:rsidTr="00FD0820">
        <w:tc>
          <w:tcPr>
            <w:tcW w:w="2515" w:type="dxa"/>
            <w:shd w:val="clear" w:color="auto" w:fill="auto"/>
          </w:tcPr>
          <w:p w14:paraId="048FAA10" w14:textId="77777777" w:rsidR="008D79CA" w:rsidRPr="00D8028C" w:rsidRDefault="008D79CA" w:rsidP="00FD0820">
            <w:pPr>
              <w:widowControl/>
              <w:autoSpaceDE/>
              <w:autoSpaceDN/>
              <w:adjustRightInd/>
              <w:rPr>
                <w:rFonts w:eastAsia="Calibri"/>
              </w:rPr>
            </w:pPr>
            <w:r w:rsidRPr="00D8028C">
              <w:rPr>
                <w:rFonts w:eastAsia="Calibri"/>
              </w:rPr>
              <w:t>POLICY NAME:</w:t>
            </w:r>
          </w:p>
        </w:tc>
        <w:tc>
          <w:tcPr>
            <w:tcW w:w="6835" w:type="dxa"/>
            <w:shd w:val="clear" w:color="auto" w:fill="auto"/>
          </w:tcPr>
          <w:p w14:paraId="167BDC7D" w14:textId="77777777" w:rsidR="008D79CA" w:rsidRPr="00D8028C" w:rsidRDefault="005A231F" w:rsidP="00FD01AC">
            <w:pPr>
              <w:widowControl/>
              <w:autoSpaceDE/>
              <w:autoSpaceDN/>
              <w:adjustRightInd/>
              <w:rPr>
                <w:rFonts w:eastAsia="Calibri"/>
                <w:b/>
              </w:rPr>
            </w:pPr>
            <w:r>
              <w:rPr>
                <w:rFonts w:eastAsia="Calibri"/>
                <w:b/>
              </w:rPr>
              <w:t>80</w:t>
            </w:r>
            <w:r w:rsidR="00FD01AC">
              <w:rPr>
                <w:rFonts w:eastAsia="Calibri"/>
                <w:b/>
              </w:rPr>
              <w:t>6</w:t>
            </w:r>
            <w:r w:rsidR="00DE6EA6">
              <w:rPr>
                <w:rFonts w:eastAsia="Calibri"/>
                <w:b/>
              </w:rPr>
              <w:t xml:space="preserve">.01: Student </w:t>
            </w:r>
            <w:r>
              <w:rPr>
                <w:rFonts w:eastAsia="Calibri"/>
                <w:b/>
              </w:rPr>
              <w:t>Organizations</w:t>
            </w:r>
          </w:p>
        </w:tc>
      </w:tr>
      <w:tr w:rsidR="008D79CA" w:rsidRPr="008D79CA" w14:paraId="38FA9204" w14:textId="77777777" w:rsidTr="00FD0820">
        <w:tc>
          <w:tcPr>
            <w:tcW w:w="2515" w:type="dxa"/>
            <w:shd w:val="clear" w:color="auto" w:fill="auto"/>
          </w:tcPr>
          <w:p w14:paraId="6095FA39" w14:textId="77777777" w:rsidR="008D79CA" w:rsidRPr="00D8028C" w:rsidRDefault="008D79CA" w:rsidP="00FD0820">
            <w:pPr>
              <w:widowControl/>
              <w:autoSpaceDE/>
              <w:autoSpaceDN/>
              <w:adjustRightInd/>
              <w:rPr>
                <w:rFonts w:eastAsia="Calibri"/>
              </w:rPr>
            </w:pPr>
            <w:r w:rsidRPr="00D8028C">
              <w:rPr>
                <w:rFonts w:eastAsia="Calibri"/>
              </w:rPr>
              <w:t>EFFECTIVE:</w:t>
            </w:r>
          </w:p>
        </w:tc>
        <w:tc>
          <w:tcPr>
            <w:tcW w:w="6835" w:type="dxa"/>
            <w:shd w:val="clear" w:color="auto" w:fill="auto"/>
          </w:tcPr>
          <w:p w14:paraId="74AD5749" w14:textId="77777777" w:rsidR="008D79CA" w:rsidRPr="00D8028C" w:rsidRDefault="00CD1ABB" w:rsidP="00FD0820">
            <w:pPr>
              <w:widowControl/>
              <w:autoSpaceDE/>
              <w:autoSpaceDN/>
              <w:adjustRightInd/>
              <w:rPr>
                <w:rFonts w:eastAsia="Calibri"/>
              </w:rPr>
            </w:pPr>
            <w:r>
              <w:rPr>
                <w:rFonts w:eastAsia="Calibri"/>
              </w:rPr>
              <w:t>May 10, 2017</w:t>
            </w:r>
          </w:p>
        </w:tc>
      </w:tr>
      <w:tr w:rsidR="008D79CA" w:rsidRPr="008D79CA" w14:paraId="0906394A" w14:textId="77777777" w:rsidTr="00FD0820">
        <w:tc>
          <w:tcPr>
            <w:tcW w:w="2515" w:type="dxa"/>
            <w:shd w:val="clear" w:color="auto" w:fill="auto"/>
          </w:tcPr>
          <w:p w14:paraId="7FC07F16" w14:textId="77777777" w:rsidR="008D79CA" w:rsidRPr="00D8028C" w:rsidRDefault="008D79CA" w:rsidP="00FD0820">
            <w:pPr>
              <w:widowControl/>
              <w:autoSpaceDE/>
              <w:autoSpaceDN/>
              <w:adjustRightInd/>
              <w:rPr>
                <w:rFonts w:eastAsia="Calibri"/>
              </w:rPr>
            </w:pPr>
            <w:r w:rsidRPr="00D8028C">
              <w:rPr>
                <w:rFonts w:eastAsia="Calibri"/>
              </w:rPr>
              <w:t>SUPERSEDES:</w:t>
            </w:r>
          </w:p>
        </w:tc>
        <w:tc>
          <w:tcPr>
            <w:tcW w:w="6835" w:type="dxa"/>
            <w:shd w:val="clear" w:color="auto" w:fill="auto"/>
          </w:tcPr>
          <w:p w14:paraId="16D874D1" w14:textId="77777777" w:rsidR="008D79CA" w:rsidRPr="00D8028C" w:rsidRDefault="008D79CA" w:rsidP="00FD0820">
            <w:pPr>
              <w:widowControl/>
              <w:autoSpaceDE/>
              <w:autoSpaceDN/>
              <w:adjustRightInd/>
              <w:rPr>
                <w:rFonts w:eastAsia="Calibri"/>
              </w:rPr>
            </w:pPr>
          </w:p>
        </w:tc>
      </w:tr>
      <w:tr w:rsidR="008D79CA" w:rsidRPr="008D79CA" w14:paraId="02BBED9A" w14:textId="77777777" w:rsidTr="00FD0820">
        <w:tc>
          <w:tcPr>
            <w:tcW w:w="2515" w:type="dxa"/>
            <w:shd w:val="clear" w:color="auto" w:fill="auto"/>
          </w:tcPr>
          <w:p w14:paraId="4ED08AAC" w14:textId="77777777" w:rsidR="008D79CA" w:rsidRPr="00D8028C" w:rsidRDefault="008D79CA" w:rsidP="00FD0820">
            <w:pPr>
              <w:widowControl/>
              <w:autoSpaceDE/>
              <w:autoSpaceDN/>
              <w:adjustRightInd/>
              <w:rPr>
                <w:rFonts w:eastAsia="Calibri"/>
              </w:rPr>
            </w:pPr>
            <w:r w:rsidRPr="00D8028C">
              <w:rPr>
                <w:rFonts w:eastAsia="Calibri"/>
              </w:rPr>
              <w:t>SOURCE:</w:t>
            </w:r>
          </w:p>
        </w:tc>
        <w:tc>
          <w:tcPr>
            <w:tcW w:w="6835" w:type="dxa"/>
            <w:shd w:val="clear" w:color="auto" w:fill="auto"/>
          </w:tcPr>
          <w:p w14:paraId="3164CA91" w14:textId="7152779E" w:rsidR="008D79CA" w:rsidRPr="00DE6EA6" w:rsidRDefault="00562321" w:rsidP="00FD0820">
            <w:pPr>
              <w:widowControl/>
              <w:autoSpaceDE/>
              <w:autoSpaceDN/>
              <w:adjustRightInd/>
              <w:rPr>
                <w:rFonts w:eastAsia="Calibri"/>
              </w:rPr>
            </w:pPr>
            <w:hyperlink r:id="rId8" w:anchor="125" w:history="1">
              <w:r w:rsidR="00B9499D" w:rsidRPr="00562321">
                <w:rPr>
                  <w:rStyle w:val="Hyperlink"/>
                  <w:i/>
                </w:rPr>
                <w:t>ACT #2015-125</w:t>
              </w:r>
            </w:hyperlink>
          </w:p>
        </w:tc>
      </w:tr>
      <w:tr w:rsidR="008D79CA" w:rsidRPr="008D79CA" w14:paraId="12C2FB21" w14:textId="77777777" w:rsidTr="00FD0820">
        <w:tc>
          <w:tcPr>
            <w:tcW w:w="2515" w:type="dxa"/>
            <w:shd w:val="clear" w:color="auto" w:fill="auto"/>
          </w:tcPr>
          <w:p w14:paraId="7E96E703" w14:textId="77777777" w:rsidR="008D79CA" w:rsidRPr="00D8028C" w:rsidRDefault="008D79CA" w:rsidP="00FD0820">
            <w:pPr>
              <w:widowControl/>
              <w:autoSpaceDE/>
              <w:autoSpaceDN/>
              <w:adjustRightInd/>
              <w:rPr>
                <w:rFonts w:eastAsia="Calibri"/>
              </w:rPr>
            </w:pPr>
            <w:r w:rsidRPr="00D8028C">
              <w:rPr>
                <w:rFonts w:eastAsia="Calibri"/>
              </w:rPr>
              <w:t>CROSS REFERENCE:</w:t>
            </w:r>
          </w:p>
        </w:tc>
        <w:tc>
          <w:tcPr>
            <w:tcW w:w="6835" w:type="dxa"/>
            <w:shd w:val="clear" w:color="auto" w:fill="auto"/>
          </w:tcPr>
          <w:p w14:paraId="7E295586" w14:textId="77777777" w:rsidR="008D79CA" w:rsidRPr="00D8028C" w:rsidRDefault="008D79CA" w:rsidP="00FD0820">
            <w:pPr>
              <w:widowControl/>
              <w:autoSpaceDE/>
              <w:autoSpaceDN/>
              <w:adjustRightInd/>
              <w:rPr>
                <w:rFonts w:eastAsia="Calibri"/>
              </w:rPr>
            </w:pPr>
          </w:p>
        </w:tc>
      </w:tr>
    </w:tbl>
    <w:p w14:paraId="5D28E7CB" w14:textId="77777777" w:rsidR="008D79CA" w:rsidRPr="008D79CA" w:rsidRDefault="008D79CA" w:rsidP="008D79CA">
      <w:pPr>
        <w:widowControl/>
        <w:autoSpaceDE/>
        <w:autoSpaceDN/>
        <w:adjustRightInd/>
        <w:rPr>
          <w:rFonts w:eastAsia="Calibri"/>
        </w:rPr>
      </w:pPr>
    </w:p>
    <w:p w14:paraId="0551498A" w14:textId="77777777" w:rsidR="008D79CA" w:rsidRPr="008D79CA" w:rsidRDefault="005A231F" w:rsidP="00562321">
      <w:pPr>
        <w:widowControl/>
        <w:autoSpaceDE/>
        <w:autoSpaceDN/>
        <w:adjustRightInd/>
        <w:jc w:val="both"/>
        <w:rPr>
          <w:rFonts w:eastAsia="Calibri"/>
        </w:rPr>
      </w:pPr>
      <w:r>
        <w:rPr>
          <w:rFonts w:eastAsia="Calibri"/>
        </w:rPr>
        <w:t xml:space="preserve">Each college may approve the establishment of student organizations that support its mission. Each college must maintain, publish, and distribute policies regarding student organizations. The establishment of social sororities, fraternities and/or societies is prohibited. </w:t>
      </w:r>
      <w:r w:rsidR="00B31FE7">
        <w:rPr>
          <w:rFonts w:eastAsia="Calibri"/>
        </w:rPr>
        <w:t xml:space="preserve"> </w:t>
      </w:r>
      <w:r w:rsidR="00DE6EA6">
        <w:rPr>
          <w:rFonts w:eastAsia="Calibri"/>
        </w:rPr>
        <w:t xml:space="preserve"> </w:t>
      </w:r>
    </w:p>
    <w:sectPr w:rsidR="008D79CA" w:rsidRPr="008D79CA" w:rsidSect="00706FC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6866" w14:textId="77777777" w:rsidR="00AB2369" w:rsidRDefault="00AB2369">
      <w:r>
        <w:separator/>
      </w:r>
    </w:p>
  </w:endnote>
  <w:endnote w:type="continuationSeparator" w:id="0">
    <w:p w14:paraId="4C3C2300" w14:textId="77777777" w:rsidR="00AB2369" w:rsidRDefault="00AB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14AD" w14:textId="77777777" w:rsidR="00DE6EA6" w:rsidRDefault="00DE6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61A1" w14:textId="77777777" w:rsidR="00DE6EA6" w:rsidRDefault="00DE6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6DF1" w14:textId="77777777" w:rsidR="00DE6EA6" w:rsidRDefault="00DE6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754E" w14:textId="77777777" w:rsidR="00AB2369" w:rsidRDefault="00AB2369">
      <w:r>
        <w:separator/>
      </w:r>
    </w:p>
  </w:footnote>
  <w:footnote w:type="continuationSeparator" w:id="0">
    <w:p w14:paraId="160E4565" w14:textId="77777777" w:rsidR="00AB2369" w:rsidRDefault="00AB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183C" w14:textId="77777777" w:rsidR="00DE6EA6" w:rsidRDefault="00DE6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A1AF" w14:textId="77777777" w:rsidR="00DE6EA6" w:rsidRDefault="00DE6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7D39" w14:textId="77777777" w:rsidR="00DE6EA6" w:rsidRDefault="00DE6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05166"/>
    <w:multiLevelType w:val="hybridMultilevel"/>
    <w:tmpl w:val="3140C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4B179E"/>
    <w:multiLevelType w:val="hybridMultilevel"/>
    <w:tmpl w:val="EA7092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445DF"/>
    <w:multiLevelType w:val="hybridMultilevel"/>
    <w:tmpl w:val="3FAE6910"/>
    <w:lvl w:ilvl="0" w:tplc="F6723510">
      <w:start w:val="3"/>
      <w:numFmt w:val="lowerLetter"/>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A3600"/>
    <w:multiLevelType w:val="hybridMultilevel"/>
    <w:tmpl w:val="2EE0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C3CC1"/>
    <w:multiLevelType w:val="hybridMultilevel"/>
    <w:tmpl w:val="FB2EC8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4C3848"/>
    <w:multiLevelType w:val="multilevel"/>
    <w:tmpl w:val="03BA79C2"/>
    <w:lvl w:ilvl="0">
      <w:start w:val="3"/>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C8E0D8A"/>
    <w:multiLevelType w:val="hybridMultilevel"/>
    <w:tmpl w:val="9BD83D60"/>
    <w:lvl w:ilvl="0" w:tplc="656408B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F054EA"/>
    <w:multiLevelType w:val="hybridMultilevel"/>
    <w:tmpl w:val="7A3CE24A"/>
    <w:lvl w:ilvl="0" w:tplc="EF38DAF4">
      <w:start w:val="1"/>
      <w:numFmt w:val="lowerLetter"/>
      <w:lvlText w:val="%1."/>
      <w:lvlJc w:val="left"/>
      <w:pPr>
        <w:ind w:left="1080" w:hanging="360"/>
      </w:pPr>
      <w:rPr>
        <w:rFonts w:hint="default"/>
        <w:b w:val="0"/>
        <w:u w:val="none"/>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64664D"/>
    <w:multiLevelType w:val="hybridMultilevel"/>
    <w:tmpl w:val="BAA29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E7C3B"/>
    <w:multiLevelType w:val="multilevel"/>
    <w:tmpl w:val="A95CDF04"/>
    <w:lvl w:ilvl="0">
      <w:start w:val="3"/>
      <w:numFmt w:val="decimal"/>
      <w:lvlText w:val="%1"/>
      <w:lvlJc w:val="left"/>
      <w:pPr>
        <w:tabs>
          <w:tab w:val="num" w:pos="480"/>
        </w:tabs>
        <w:ind w:left="480" w:hanging="480"/>
      </w:pPr>
      <w:rPr>
        <w:rFonts w:hint="default"/>
      </w:rPr>
    </w:lvl>
    <w:lvl w:ilvl="1">
      <w:start w:val="1"/>
      <w:numFmt w:val="lowerLetter"/>
      <w:lvlText w:val="%2."/>
      <w:lvlJc w:val="left"/>
      <w:pPr>
        <w:tabs>
          <w:tab w:val="num" w:pos="1200"/>
        </w:tabs>
        <w:ind w:left="1200" w:hanging="48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789309E"/>
    <w:multiLevelType w:val="hybridMultilevel"/>
    <w:tmpl w:val="9F26E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6D2143"/>
    <w:multiLevelType w:val="hybridMultilevel"/>
    <w:tmpl w:val="DA54471E"/>
    <w:lvl w:ilvl="0" w:tplc="04090001">
      <w:start w:val="8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55C3C"/>
    <w:multiLevelType w:val="multilevel"/>
    <w:tmpl w:val="A000B4A0"/>
    <w:lvl w:ilvl="0">
      <w:start w:val="1"/>
      <w:numFmt w:val="decimal"/>
      <w:lvlText w:val="%1."/>
      <w:lvlJc w:val="left"/>
      <w:pPr>
        <w:ind w:left="1260" w:hanging="360"/>
      </w:pPr>
      <w:rPr>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CB4F6D"/>
    <w:multiLevelType w:val="multilevel"/>
    <w:tmpl w:val="0409001F"/>
    <w:lvl w:ilvl="0">
      <w:start w:val="1"/>
      <w:numFmt w:val="decimal"/>
      <w:lvlText w:val="%1."/>
      <w:lvlJc w:val="left"/>
      <w:pPr>
        <w:tabs>
          <w:tab w:val="num" w:pos="450"/>
        </w:tabs>
        <w:ind w:left="45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4DE33D8"/>
    <w:multiLevelType w:val="hybridMultilevel"/>
    <w:tmpl w:val="3140C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6B24049"/>
    <w:multiLevelType w:val="hybridMultilevel"/>
    <w:tmpl w:val="89DAF2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B94C59"/>
    <w:multiLevelType w:val="hybridMultilevel"/>
    <w:tmpl w:val="3140C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9692CDC"/>
    <w:multiLevelType w:val="hybridMultilevel"/>
    <w:tmpl w:val="2EE0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C42CB4"/>
    <w:multiLevelType w:val="multilevel"/>
    <w:tmpl w:val="B06E0B80"/>
    <w:lvl w:ilvl="0">
      <w:start w:val="1"/>
      <w:numFmt w:val="decimal"/>
      <w:lvlText w:val="%1."/>
      <w:lvlJc w:val="left"/>
      <w:pPr>
        <w:tabs>
          <w:tab w:val="num" w:pos="360"/>
        </w:tabs>
        <w:ind w:left="360" w:hanging="360"/>
      </w:pPr>
    </w:lvl>
    <w:lvl w:ilvl="1">
      <w:start w:val="1"/>
      <w:numFmt w:val="lowerLetter"/>
      <w:lvlText w:val="%2."/>
      <w:lvlJc w:val="left"/>
      <w:pPr>
        <w:tabs>
          <w:tab w:val="num" w:pos="1062"/>
        </w:tabs>
        <w:ind w:left="106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7"/>
  </w:num>
  <w:num w:numId="3">
    <w:abstractNumId w:val="10"/>
  </w:num>
  <w:num w:numId="4">
    <w:abstractNumId w:val="2"/>
  </w:num>
  <w:num w:numId="5">
    <w:abstractNumId w:val="4"/>
  </w:num>
  <w:num w:numId="6">
    <w:abstractNumId w:val="15"/>
  </w:num>
  <w:num w:numId="7">
    <w:abstractNumId w:val="18"/>
  </w:num>
  <w:num w:numId="8">
    <w:abstractNumId w:val="9"/>
  </w:num>
  <w:num w:numId="9">
    <w:abstractNumId w:val="5"/>
  </w:num>
  <w:num w:numId="10">
    <w:abstractNumId w:val="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3"/>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D37"/>
    <w:rsid w:val="000562DB"/>
    <w:rsid w:val="000632D4"/>
    <w:rsid w:val="000C47DD"/>
    <w:rsid w:val="000D6B1A"/>
    <w:rsid w:val="00101440"/>
    <w:rsid w:val="00147F83"/>
    <w:rsid w:val="00157161"/>
    <w:rsid w:val="00172073"/>
    <w:rsid w:val="001A6C7B"/>
    <w:rsid w:val="00222372"/>
    <w:rsid w:val="002250DB"/>
    <w:rsid w:val="0022685F"/>
    <w:rsid w:val="00235930"/>
    <w:rsid w:val="00252480"/>
    <w:rsid w:val="002533B7"/>
    <w:rsid w:val="00297979"/>
    <w:rsid w:val="002D2233"/>
    <w:rsid w:val="00303DC3"/>
    <w:rsid w:val="00333B75"/>
    <w:rsid w:val="0034605A"/>
    <w:rsid w:val="00371A7A"/>
    <w:rsid w:val="003A1F4F"/>
    <w:rsid w:val="003A73ED"/>
    <w:rsid w:val="003C4807"/>
    <w:rsid w:val="003C61BC"/>
    <w:rsid w:val="004075F0"/>
    <w:rsid w:val="00424B05"/>
    <w:rsid w:val="004940A0"/>
    <w:rsid w:val="004A64E3"/>
    <w:rsid w:val="004A70EE"/>
    <w:rsid w:val="004C6A6B"/>
    <w:rsid w:val="004C6C55"/>
    <w:rsid w:val="004C7CCA"/>
    <w:rsid w:val="004D1D37"/>
    <w:rsid w:val="004D327F"/>
    <w:rsid w:val="004E18A3"/>
    <w:rsid w:val="00504862"/>
    <w:rsid w:val="00562321"/>
    <w:rsid w:val="005905E1"/>
    <w:rsid w:val="00594C52"/>
    <w:rsid w:val="005A231F"/>
    <w:rsid w:val="005A5E1C"/>
    <w:rsid w:val="005C09B0"/>
    <w:rsid w:val="005E3E7A"/>
    <w:rsid w:val="0065407E"/>
    <w:rsid w:val="006565F2"/>
    <w:rsid w:val="006B08B7"/>
    <w:rsid w:val="006F1CE6"/>
    <w:rsid w:val="00706FCD"/>
    <w:rsid w:val="0073036B"/>
    <w:rsid w:val="00753836"/>
    <w:rsid w:val="00797247"/>
    <w:rsid w:val="007B1622"/>
    <w:rsid w:val="007C771A"/>
    <w:rsid w:val="00802D9D"/>
    <w:rsid w:val="00824271"/>
    <w:rsid w:val="00887CFC"/>
    <w:rsid w:val="008B1F71"/>
    <w:rsid w:val="008D79CA"/>
    <w:rsid w:val="00907809"/>
    <w:rsid w:val="009D222C"/>
    <w:rsid w:val="009F707B"/>
    <w:rsid w:val="00A03EDF"/>
    <w:rsid w:val="00A06421"/>
    <w:rsid w:val="00A41D51"/>
    <w:rsid w:val="00AB2369"/>
    <w:rsid w:val="00AC7E58"/>
    <w:rsid w:val="00AF2A04"/>
    <w:rsid w:val="00AF6E07"/>
    <w:rsid w:val="00B063F3"/>
    <w:rsid w:val="00B215D8"/>
    <w:rsid w:val="00B31FE7"/>
    <w:rsid w:val="00B63463"/>
    <w:rsid w:val="00B83082"/>
    <w:rsid w:val="00B9499D"/>
    <w:rsid w:val="00BC630A"/>
    <w:rsid w:val="00BD0D47"/>
    <w:rsid w:val="00C00A4B"/>
    <w:rsid w:val="00C0793D"/>
    <w:rsid w:val="00C1546D"/>
    <w:rsid w:val="00C36054"/>
    <w:rsid w:val="00C42273"/>
    <w:rsid w:val="00C47D4A"/>
    <w:rsid w:val="00C5488F"/>
    <w:rsid w:val="00C64BC6"/>
    <w:rsid w:val="00CB2F30"/>
    <w:rsid w:val="00CD1ABB"/>
    <w:rsid w:val="00CD4C19"/>
    <w:rsid w:val="00D34CC7"/>
    <w:rsid w:val="00D56492"/>
    <w:rsid w:val="00D56951"/>
    <w:rsid w:val="00D8028C"/>
    <w:rsid w:val="00D949D9"/>
    <w:rsid w:val="00DA2013"/>
    <w:rsid w:val="00DA2871"/>
    <w:rsid w:val="00DD643D"/>
    <w:rsid w:val="00DE6EA6"/>
    <w:rsid w:val="00E0183C"/>
    <w:rsid w:val="00E26803"/>
    <w:rsid w:val="00E328CF"/>
    <w:rsid w:val="00E34A82"/>
    <w:rsid w:val="00ED2B86"/>
    <w:rsid w:val="00EE7638"/>
    <w:rsid w:val="00F02103"/>
    <w:rsid w:val="00F669CE"/>
    <w:rsid w:val="00F715B0"/>
    <w:rsid w:val="00F76B06"/>
    <w:rsid w:val="00F864AC"/>
    <w:rsid w:val="00F86A27"/>
    <w:rsid w:val="00FA3488"/>
    <w:rsid w:val="00FD01AC"/>
    <w:rsid w:val="00FD0820"/>
    <w:rsid w:val="00FE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212B2"/>
  <w15:docId w15:val="{BA020844-DC54-4996-B839-26BD8F1A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D1D37"/>
    <w:rPr>
      <w:rFonts w:ascii="Tahoma" w:hAnsi="Tahoma" w:cs="Tahoma"/>
      <w:sz w:val="16"/>
      <w:szCs w:val="16"/>
    </w:rPr>
  </w:style>
  <w:style w:type="table" w:styleId="TableGrid">
    <w:name w:val="Table Grid"/>
    <w:basedOn w:val="TableNormal"/>
    <w:uiPriority w:val="39"/>
    <w:rsid w:val="006B08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CE6"/>
    <w:pPr>
      <w:widowControl/>
      <w:autoSpaceDE/>
      <w:autoSpaceDN/>
      <w:adjustRightInd/>
      <w:spacing w:after="200" w:line="276" w:lineRule="auto"/>
      <w:ind w:left="720"/>
      <w:contextualSpacing/>
    </w:pPr>
    <w:rPr>
      <w:rFonts w:ascii="Calibri" w:eastAsia="Calibri" w:hAnsi="Calibri"/>
      <w:sz w:val="22"/>
      <w:szCs w:val="22"/>
    </w:rPr>
  </w:style>
  <w:style w:type="character" w:styleId="Emphasis">
    <w:name w:val="Emphasis"/>
    <w:qFormat/>
    <w:rsid w:val="006F1CE6"/>
    <w:rPr>
      <w:i/>
      <w:iCs/>
    </w:rPr>
  </w:style>
  <w:style w:type="character" w:styleId="Hyperlink">
    <w:name w:val="Hyperlink"/>
    <w:rsid w:val="006F1CE6"/>
    <w:rPr>
      <w:color w:val="0563C1"/>
      <w:u w:val="single"/>
    </w:rPr>
  </w:style>
  <w:style w:type="table" w:customStyle="1" w:styleId="TableGrid1">
    <w:name w:val="Table Grid1"/>
    <w:basedOn w:val="TableNormal"/>
    <w:next w:val="TableGrid"/>
    <w:uiPriority w:val="39"/>
    <w:rsid w:val="008D79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2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sa.state.al.us/Legal/Acts/2015/acts_2015.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3BA1B-E9B2-4B9D-879A-6C6204BB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DESCRIPTOR:</vt:lpstr>
    </vt:vector>
  </TitlesOfParts>
  <Company>Postsecondary Ed</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DESCRIPTOR:</dc:title>
  <dc:creator>Alabama College System</dc:creator>
  <cp:lastModifiedBy>Sarah Owes</cp:lastModifiedBy>
  <cp:revision>5</cp:revision>
  <cp:lastPrinted>2016-10-13T12:31:00Z</cp:lastPrinted>
  <dcterms:created xsi:type="dcterms:W3CDTF">2017-05-04T16:19:00Z</dcterms:created>
  <dcterms:modified xsi:type="dcterms:W3CDTF">2021-06-17T20:48:00Z</dcterms:modified>
</cp:coreProperties>
</file>